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software development and software architecture. Proven expertise in utilizing Java, Spring Framework, and Microservices for developing scalable applications. Highly skilled in implementing continuous integration and continuous deployment (CI/CD) processes, alongside automated testing strategies using frameworks like JUnit and Selenium. Strong advocate of Agile methodologies to deliver high-quality software solutions. Excellent collaboration in dynamic environments with cross-functional teams to drive product enhancements.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improving scalability and maintainability of applications used across multiple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minimizing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monolithic applications to microservices, enhancing application modularity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system requirements and define software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interface with various front-end systems, optimizing data interchange between user interfaces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in project management, facilitating iterative development and adaptive planning across all software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repositories, enhancing team efficiency and continuous delivery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addressed database performance issues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coding standards and agile processes, fostering a collaborative and high-performing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high-throughput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impacting thousands of users daily.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real-time monitoring and implementation of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seamless integration of front-end and back-end via RESTful services while working closely with UI/UX designers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software testing methodologies to achieve over 95% unit test coverage on key codebases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Encouraged the adoption of DevOps practices, establishing container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deployment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Agile principles into project workflows, leading sprint planning sessions and retrospectives, driving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documentation for systems architecture and API specifications, promoting knowledge sharing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cloud deployment, ensuring robust solution architecture and high availability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code quality and integrity, while mentoring less experienced developers in modern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software build times by 30% through optimizing the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introducing parallel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multi-tiered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integrations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my exposure to cutting-edge tools and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protection against unauthorized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behavior-driven development (BDD) to improve team communication around software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automated testing frameworks, increasing test coverage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40% through performance tuning and optimization of code and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Hibernate, React,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TestNG,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