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in the field. Proficient in full software development life cycle, strong expertise in distributed systems, cloud services, and agile methodologies. Demonstrated history of leveraging modern technology stacks to develop scalable and resilient applications, utilizing tools like Java, Spring Boot, React, and cloud solutions such as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scalability and maintainability of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integrate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latency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team in developing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which cut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roadmaps and deliver new features based on user feedback and technology advancements.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standards,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oversight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architecture design discussions, contributing to the selection of appropriate cloud solutions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on project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structure,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and optimizations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successfully increasing query performance.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ensuring a seamless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time and reducing database load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and translate business requirements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existing features through front-end optimization techniques and leveraging performance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WebPageTest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and management of containerized services,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scenarios, improving release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project updates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communication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security assessments and compliance checks for applications in accordance with best practices using OWASP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speeds and reducing data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DevOps processes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systems to microservices architecture, significantly enhancing system responsiveness and fault tolerance.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consultations to identify needs and translate them into technical requirements via detailed documentation and prototypes.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to modernize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backend development and database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enterprise-level applications, contributing to functionality improvements.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and workshops on emerging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Serverless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to upskill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user satisfaction scores by implementing UX best practices during the redesign of key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Maven,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