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software development, specializing in Java, Spring Boot, and Microservices architecture. Proven expertise in architecting and implementing enterprise-level applications with a focus on performance, scalability, and maintainability. Skilled in debugging, testing, and refining existing systems while leveraging best practices in Agile methodologies to deliver high-quality software. Excels in collaborative environments, fostering effective communication with cross-functional teams to achieve project goals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client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reliability through detailed unit testing and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contributing to improved application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database interactions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define user stories, leading to timely delivery of features aligned with user requirements and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object-oriented design and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and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enhance visibility and alerting on application performance,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facilitated pair programming sessions to uphold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through regular vulnerability assessments and implementation of security best practices in coding.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code and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web applications that enhanced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client-server communication, facilitating inter-system data transfers.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deliver project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various applications, leading to a reduction of response times and an increase in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confidence in application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repositories efficiently and ensuring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SQL scripts for data migration between systems, ensuring integrity and accuracy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services into the system architecture, enhancing functionality and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application designs to support future development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that scaled to 100,000+ users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with designers to achieve a cohesive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partnered with peers to discuss design improvements, resulting in a 20% increase in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streamlining database interactions and reducing boilerplate code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workflows to improve onboarding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rates by implementing automated testing scripts along with manual testing, resulting in enhanced application reliability, achieving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