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extensive experience in designing, developing, and maintaining scalable web applications. Skilled in utilizing a diverse tech stack including Java, Spring Boot, and RESTful APIs while fostering quality through rigorous unit testing and integration testing. Proven track record in collaborative environments, employing tools such as Docker and Kubernetes for successful deployment strategies. Adept at driving innovative solutions that align with business objectives and enhance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facilitate seamless integration with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optimize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user-friendly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component compatibility and functionality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efficiency by refactoring legacy code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increasing maintainability and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define user stories and acceptance criteria, aligning development goals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technology usage,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efficient deployment and scaling of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database migration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dynamic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functionalities and improve data exchange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processes, achieving faster development cycles and improved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application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modern technologies, reducing operational costs and technical debts.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and reporting, facilitating informed decision-making and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third-level support for existing applications, addressing complex issues and enhancing customer satisfaction with timely resolutions. Achieved a 30% reduction in incident resolution time by implementing effective troubleshooting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SQL, HTML5, CSS3,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 React, Django, Flask, Express.js,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Docker, Kubernetes, Jenkins, Git, Maven, Gradle, Postman,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Selenium, Cypress, Jest,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