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9 years of hands-on experience in software development, specializing in Java, React, and cloud technologies. Proven history of optimizing applications for performance and scalability while incorporating testing methodologies to refine code quality. Passionate about leveraging modern frameworks and libraries to deliver seamless user experiences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by optimizing query performances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frontend as a key contributor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 that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leading to a reduction in production errors and enhancing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automating testing phases and infrastructure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across different environments, ensuring consistency and reducing runtime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technology evaluations, which improved overall team productivity and guided technology choices to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enhancing modularity and maintainability of the products, allowing for flexible scaling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 meetings to analyze system performance and develop strategies for improvement, deeply involving technical stakeholders in the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features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data-fetching strategies and enhance API responsiveness, decreasing server load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the codebase and architectural decisions to facilitate onboarding and knowledge transfer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methodologies, participating in daily scrums and sprint planning sessions to align project goals with software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coding and testing, significantly enhancing their skills and improving the team's overall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performant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optimization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external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immersive user interfaces, working closely with UX designers to adhere to best practices in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resources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hosting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improving workflow efficiency and collaboration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more robust data storage solutions capable of handling increased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resilience by employing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and improving response times in high traffic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quality and performance through thorough unit testing with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maintainability of the codebase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real-time analyzing and insights into application performance and error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insights, tailoring solutions to meet both performance and user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evolving technology stacks and trends, regularly introducing innovative solutions to common problems.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codebase migration from legacy systems to modern stacks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modern user interfaces that boosted user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QA teams to establish best practices for testing and deployment, utilizing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RESTful APIs and web services ensuring they adhere to the highest security standards and best practices for data integrity and privacy.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work, including queries, stored procedures, and table structures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is efficiently stored and retrievable.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performance tuning activities in application code resulting in improved system response times by 30% over the previous version.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Amazon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