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and scaling robust software solutions. Expert in Elixir and Phoenix for backend development, coupled with proficiency in React for frontend applications. Proven track record in designing high-quality, reliable software systems and leading development processes in high-growth tech environments. Strong focus on mentorship, code quality, testing,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backend services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platform scalability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an event-driven architecture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feature specifications and successfully delivered complex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clean code, effective testing, and software design principles,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while supporting backend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maintainability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integrated feedback into development cycles, promoting collaboration and shared ownership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management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managing large datasets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platform reliability improvements, introducing automation into deployment processes via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deployment and orchestration, leading to reduced downtime and improved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developer productivity by advocating for and integrating modern software development tools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evolve the system design, ensuring alignment with business goals and technological advancements.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user experiences and robust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microservices architecture, emphasizing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 integration for data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manage comprehensive API endpoints, improving integration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features through WebSockets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software delivery practices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hosting solutions, mitigating traditional deployment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align development work with customer needs and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client-side applications, helping maintain code scalability and optimizability.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software engineering standards by conducting regular code quality assurance checks and peer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that improved application performance by optimizing the data retrieval processes through enhanced query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open-source projects to contribute back to the developer community while pushing personal and team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e-learning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enhance system architecture for improved module integration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mobile-responsive designs and ensured cross-browser compatibility for all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better performance and reliability, significantly improving user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quality assurance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measurable decrease in bugs post-release.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for migrating legacy systems to more scalable solutions, incorporating new web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Phoenix, SQL, Kafka,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RSpec, Selenium, Postman,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