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building scalable infrastructures for model training and deployment. Expertise in developing low-latency, fault-tolerant systems using AWS technologies and MLOps best practices. Proven track record in collaborating with cross-functional teams to enhance deployment workflows and monitor model performance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automate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low-latency, fault-tolerant model inference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production-level model serving.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and APIs for seamless integration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workflows, enhancing usability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automated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training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validation,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monitoring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model performance and system health, ensuring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engineers to productionize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blue/green deployment strategies for safe model rollouts, reducing downtime during updates and maintaining system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validation of models using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model performance and versioning.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high-quality output and adherence to system design principles while mentoring junior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reliability and usability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continuous feedback and iterative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platform roadmap discussions, influencing future directions based on robust analytical insights and industry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explore and implement model optimization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quantization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batching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services for internal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tools and monitoring systems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efficiency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model development, enabling faster iterations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projects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 reliability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designing fault-tolerant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demonstrating strong understanding of distributed computing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and engineering teams to develop a self-service deployment platform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reducing wait time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deployments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monitoring solutions for performance metrics of deployed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observability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actionable insights on model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deployment processes across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consistency for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cross-team collaborating sessions—including requirement gathering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stakeholders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align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 needs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knowledge-sharing sessions to educate teams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core software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rigorous code quality through effective unit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diverse teams to troubleshoot complex issues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for better data handling, applying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computing principles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model infrastructures with a focus on latency reduction,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SageMaker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 for quick responses to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critical role in defining architecture standards for new services and contributed in developing a collaborative engineering culture.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peer reviews of code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application design, enhancing team skills and product quality across the company.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Rust,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SageMaker, ONNX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CloudWatch, S3, Lambda, EC2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GitLab 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Warehouses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Redshift, PostgreSQL, MongoDB,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