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software product development specializing in end-user applications and enterprise data architecture. Proficient in software design principles, development best practices, and lifecycle management. Expertise in programming languages, scripting, and database technologies, with a proven track record in coding, testing, and deploying complex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multiple end-user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enhancing user experience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 automation,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robust automated testing and seamless software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enhance software deployment strategies, addressing performance bottlenecks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monitoring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coding standards while mentoring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software testing and quality assurance by developing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enterprise data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retrieval efficiency in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dependency resolution, streamlining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project management practices, engaging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evaluated new technologies that enhance software capabilities and support innovation in solutions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design specifications for new software features ensuring compliance with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documentation for software application usage and internal processes, improving knowledge sharing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responsiveness and interactivity on client-side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communication between the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designing and implementing scalable database solutions for data storage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cross-departmental collaboration to identify and implement software requirements, improving project execution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frameworks into legacy systems while maintaining overall system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version control system to manage code changes, enabling seamless collaboration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optimized build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build time and consistency of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software architecture discussions, advising on best technologies based on system requirements and scalability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regular software updates and enhancements while ensuring backward compatibility with legacy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emerging technologies, fostering a culture of continuous learning within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modules for new technologies,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upskill the engineering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debugging and resolving performance-related issues in existing software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profiling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SQL and NoSQL database management systems to analyze and ensure data integrity during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with HTML/CSS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accessibility and aesthetics, catering to diverse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focused on automating project tracking and reporting, improving efficiency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 team in migrating critical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resource management and cost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entry processes, significantly reducing manual workload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TypeScript, SQL, HTML/CSS, PHP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Node.js, React, Angular, jQuery, Bootstrap, .NET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Docker, Kubernetes, Maven, Gradle, JIRA, Confluence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SQLite, SQL Server,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Microsoft Azure, Google Cloud Platform, Heroku, Firebase, Apache Camel, Terraform,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