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and application design, specializing in Java, Kotlin, and Spring Framework. Proficient in developing scalable back-end services and integrating them with modern front-end technologies. Proven track record in leading teams, prioritizing software architecture excellence, and enhancing code quality through automated testing frameworks. Strong advocate for Agile methodologies, focusing on iterative development and continuous delivery. Passionate about optimizing performance and delivering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development of scalable back-end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performance and response times considerably.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a seamless user interface, ensuring a cohesive application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greatly improving deployment frequency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services, safeguarding user data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promoting best practices in coding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leading to a significant decrease in production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participating actively in sprint planning and retrospectives to optimize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ensuring efficient data interchange between client and server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through insightful analytics gathered from applications built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transition to microservices architecture, breaking monolithic applications into smaller, manageable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monitoring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achieving higher test coverage and ensuring higher quality releases.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and performance of applications, streamlining data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continuous collaboration with UX designers for dynamic and responsive interfaces, employing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refactoring initiatives, utilizing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quality and maintainability across legacy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using powerful metrics analysis tools to refine user interfaces and interactions based on real-time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servers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optimized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reliability and made sure the project adhered to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that guided decisions on framework adoption, effective tooling, and project direction.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legacy systems to modern stacks, integrating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responses and improved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peers in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for version control and collaboration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environment,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ensure efficient project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interactive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libraries like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SQL queries for performance improvements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enhancing data retrieval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integration strategies, exposing services through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for client-side consumption.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and real-time testing scenarios, drastically reducing manual QA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knowledge sharing among developers, fostering a collaborative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Agile,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