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robust web applications and services using cutting-edge technologies. Expertise in designing scalable architectures, implementing effective testing strategies, and leading teams in various high-stakes projects, ensuring successful delivery and strong performance across platforms. Proficient in multiple programming languages, frameworks, and libraries, with a focus on delivering high-quality code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performance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architecting and deploying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front-end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optimized UI/UX design and interactive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bug rates and improved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processes, achieving faster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handling and optimized query performances.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agile methodologies, fostering a strong team culture focused on quality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audits,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 to maintain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web services,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integration capabilities with third-party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application monitoring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performance metrics are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directly with stakeholders to define project requirements and provide technical guidance, enhancing overall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and resolving production issues, utilizing effective debugging techniques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high-traffic user interactions and secure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dynamic single-page applications that improved loading times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REST and SOAP APIs, ensuring robust connectivity for external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within teams, enhancing code management practices across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translate design prototypes into functional applications, applying agile sprints to ensure timely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regression issues before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resulting in faster data retrieval and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data and metrics to identify reducing downtime and increasing operational efficiencies across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sessions, applying best practices to ensure scalability and maintainability in deployed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online learning platforms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user engagement and retention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implement continuous integration testing frameworks, enhancing product reliability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structured query optimization, promoting efficient database interactions in user-facing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cloud-based solutions deployed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elastic scalability and optimizations that reduced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present developments, leading to successful project alignments and stakeholder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libraries related to educational technologies, enhancing personal skills while giving back to the developer community. Created educational content that reached a broad audience, resulting in an increased number of users by 20%.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Swift, Ruby, C#,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Flask, Vue.js, Rails,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GitHub,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Cassandra, Redis, SQLite, Oracle,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Maven, Gradle, Jest, Mocha, Postman,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