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full-stack development, particularly in building scalable web applications using React, Node.js, and JavaScript frameworks. Proven track record of leveraging modern CI/CD tools and cloud environments to optimize deployment pipelines and foster agile development practices. Committed to creating innovative solutions that enhance user experience while adhering to best coding practices and software architecture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performance optimization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fetching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state management solutions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application states.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streamlining the deployment process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unit and integration testing with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production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dynamic web applications,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handoffs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activities, promoting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data retrieval speeds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best practices for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frameworks, ensuring smooth communication between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refining application aesthetics.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continuous integration and deployment solutions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server-side applications, enhancing operational efficiency and reducing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than 90% test coverage on critical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monitoring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CloudWatch, proactively identifying and resolving application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processing pipelines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analytics, significantly improving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source control processes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and version control for distributed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Agile methodologies in team workflows, fostering a culture of continuous improvement and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database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structures for better retrieval and storage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platforms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platform’s extensibility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upgrade of legacy applications to modern architectures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greater system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daily scrums and bi-weekly retrospectives to enhance team collaboration and project management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RESTful services within the application architecture, utilizing </w:t>
      </w:r>
      <w:r w:rsidRPr="00432203">
        <w:rPr>
          <w:rFonts w:asciiTheme="minorHAnsi" w:eastAsia="Times New Roman" w:hAnsiTheme="minorHAnsi" w:cs="Times New Roman"/>
          <w:b/>
          <w:bCs/>
          <w:lang w:val="en-US"/>
        </w:rPr>
        <w:t xml:space="preserve">Apache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service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enhance data security protocols within applications, employing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workshops on best practices for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team skillsets and project outcomes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CircleCI,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