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delivering robust software solutions across healthcare technology and other domains. Proven expertise in Python, Django, React, JavaScript, and TypeScript, with a strong track record of successfully leading projects and mentoring junior developers. Adept at collaborating with cross-functional teams to design, develop, and deploy high-impact applications that improve operational efficiency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efforts on key backend services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features and optimized existing functionalities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improved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80% and significantly reducing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project requirements, ensuring alignment with business goals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fostering a culture of learning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efficiency by implementing caching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applying rigorous standards for code quality and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Lambda and S3 for optimized performance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environment setups and reducing manual configuration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knowledge-sharing sessions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frontend practices, boosting team competency and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capacity planning and performance tuning of services, ensuring high availability and reliability during peak usage.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patient data handling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UX designers to enhance usability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facilitate real-time data exchange between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 services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regression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reduction in testing time with quality assurance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collaboration across multiple teams and maintaining code integrity throughout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retrospectives which led to improved team performance and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UI development, ensuring mobile-first design principles were upheld across applications.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project workflows in Confluence, enhancing onboarding for new team members and promoting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the implementation of serverless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initiating several proof of concept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software products on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technologies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Kubernetes Service (EKS)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container orchestration for seamless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implementing database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access to critical application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modules, improving system response times by over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live production issues,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 and reducing resolution time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development sprints, collaborating with designers and product owners to ensure technical feasibility of new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Flask,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Mochas, Selenium, pytest,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