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Software Engineer with over 9 years of extensive experience in building scalable web applications and enhancing user experience. Passionate about leveraging technology to promote maternal health equity, with a strong foundation in Typescript, React, and AWS technologies. Proven ability to design and implement new features efficiently while adhering to high standards of software engineering practices, testing, and code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 stack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incorporating user-friendly designs and culturally sensitive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back-end functionalities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 and seamless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and reduced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testing framework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tests, leading to a substantial decrease in post-deployment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translate product goals into efficient code, improving feature rollout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engineering best practices and high-quality software standards, fostering a culture of continual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dashboards and analytics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users to access personalized health tracking and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development frameworks, resulting in improved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logging and monitoring solutions within the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troubleshooting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and retrospectives, and ensuring alignment with product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design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enhance collaboration between design and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security vulnerabilities through proactive code audits and adherence to best practices, maintaining the integrity of sensitive health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optimal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efficient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as part of a cross-functional team to deploy a new platform feature that improved user interaction by 30%,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tracking, ensuring projects remained on schedule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maintain high code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stack decisions, advocating for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the codebase, which improved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modern JavaScript frameworks to upskill team members, contributing to overall team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front-end build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 and improving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for API usage and internal tools, enhancing team onboarding process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performance improvements across the web application, contributing to increased user retention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enhancement of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data interactions between the client interfaces and the database.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by 50% within three months of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response times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suggest technical enhancements and optimizations, leading to project scope expansions.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online training tools that provided a hands-on learning environment for users, resulting in a 15% increase in comprehension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InertiaJS, TypeORM,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Figma,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CI/CD,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