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in designing, developing, and maintaining high-quality AI-driven applications. Proficient in Python, with extensive knowledge in asynchronous programming and frameworks like FastAPI and Django. Demonstrated ability to collaborate effectively with cross-functional teams, contributing to architectural design and software reliability. Passionate about leveraging cloud technologies and DevOps practices to deliver scalable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asynchronous, high-throughput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product managers to convert business needs into technical solutions using best practices in software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while providing constructive feedback to ensure adherence to coding standards and continuous improvement of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issues across entire application stack, enhancing overall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ensuring rapid response times to system issues and maintaining 99.9%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decision-making processes, ensuring alignment with the company's strategic AI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knowledge sharing and collaboration within the remote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queuing, optimizing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responsiveness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applied emerging technologies to improve internal processes and products, fostering a culture of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high-quality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functional components and hooks.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communication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 speed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asynchronous programming within the company,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 to define product roadmaps and technical specifications, achieving substantial alignment in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engineering design discussions that shaped the evolution of the codebase and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clear documentation for all software projects, providing a comprehensive reference for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platform capabilities, improving overall system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infrastructure services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scalable and efficient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effective unit and integration testing, reducing bug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retrieve data efficiently in educational software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for DevOps practices, refining deployment processes and integrating CI/CD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architecture with performance monitoring tools, resulting in better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cross-functional projects to improve coding standards, achieving high-quality deliverables within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team members on best engineering practices, promoting a collaborative and innovation-driven culture.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increased software product usability by 35%, enhancing learner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Django, asyncio,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RabbitMQ, SNS, SQS, Kafka,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pytest,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