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scalable web applications and enhancing cloud services across various industries. Proficient in full-stack development utilizing a diverse array of technologies, with a passion for building efficient, secure, and user-friendly software solutions. Adept in collaborating with cross-functional teams, delivering high-quality features, and driving architectural decisions to optimize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at TechWize, migrating legacy applications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front-end and back-end.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craft intuitive user interfaces, resulting in a 30%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architectural guidelines for adaptive performance in multi-cloud environments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strategies and enhancing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data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crafting comprehensive solutions for multi-cloud setups and adoption of best cloud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orchestrate application deployments, facilitating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mastering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a learning-focused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API design discussions that influenced inter-team collaborations, yielding 95% satisfaction in stakeholder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driving improvements in product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lazy loading and optimizing images, which improved loading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a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service for efficient user management on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interactive data visualizations that improved reporting tools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thorough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in existing systems, streamlining operations and reducing deployment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audits, leading to pinpointing inefficiencies and recommending architectural changes that resulted in a 40% reduction in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testing, gathering and analyzing feedback to align development outputs with client expectations.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user-friendly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aligning with industry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training simulations.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reducing technical debt and enhancing performance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project scopes and requirements, ensuring full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JavaScript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skill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that improved compatibility across devices, significantly increasing user engagement levels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amongst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volunteer program for re-engineering existing digital learning platforms, improving usability metrics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Python,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D3.js,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Ruby on Rails,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