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backend and full-stack software development. Proficient in designing, implementing, and scaling high-performance backend systems. Expertise in Go, Java, and Python, with extensive experience in RESTful and event-driven microservices. Committed to maintaining high standards in code quality and optimizing performance for seamless e-commerce experiences. Strong collaborative mindset with a proven track record in mentoring teams and driving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response times and low latency in customer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microservices for product, billing, and fulfillment systems, facilitating seamless cross-service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 to deliver impactful features, significantly improving user retention and conversion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Docker/Kubernetes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system design discussions, maintaining engineering quality standards and ensuring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fostering a culture of learning and collaboration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in backend services, improving scalability to effectively handle increased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resilient workflows and implemented monitoring solutions to ensure data integrity across distributed systems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security best practices into the development lifecycle, focusing on compliance with PCI and SOC 2 standards during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migrations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architecture and scalability through strategic enhancements in microservices and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documentation, facilitating ease of onboarding for new developers and ensuring seamless project handovers.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service communication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accelerating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delivering customer-facing features related to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workflow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standards of code quality through peer reviews and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expand infrastructure-as-code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 with cloud-based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availability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sessions,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overall system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solutions for critical features used by thousands of users, maintaining a focus on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online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ensure data consistency and reliability across applications,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user feedback, resulting in refined interfaces that improved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performance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bottlenecks, ensuring optimal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to ensure quality delivery and minimize bugs in production environments, contributing to greater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refactoring of legacy codebases with a focus on maintainability, directly impacting team efficiency by reducing technical debt. Successfully increased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Node.js,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Django, Flask,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OpenTelemetry, Grafana, New Relic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