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designing, developing, and deploying high-performance software solutions. Proficient in utilizing cutting-edge technologies including TypeScript, React, and various Cloud Platforms to enhance business workflows and optimize performance. Proven track record in mentoring peers and collaborating effectively with product and design teams to deliver scalable AI-driven applications. Adept at crafting clean, maintainable code while continuously seeking solutions to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interfaces for seamless customer experiences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 solutions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Jasper’s marketing capabilities and customer personalization.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scope and execute complex features, ensuring alignment with business goals and technical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design and coding efforts for performance-critical features, achieving improved response times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maintainability, ensuring adherence to best practices and the implementation of efficient problem-solving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deployment automation through the implementation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on-call troubleshooting and incident resolution, enhancing system uptime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delivery of software products while balancing competing priorities and stakeholder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 while reducing overhead.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minimize errors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proactive monitoring and tuning strategies, addressing scalability challenges before they impact 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frontend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services via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empowering project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reducing load times and improving overall application responsiveness during project executions.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outputs and reduction of bug occurrences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discussed advanced programming techniques, significantly enhancing team collaboration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wireframes and mockups into functional interfaces, driving higher user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and performance using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executed project plans incorporating Agile methodologies, leading cross-functional teams to achieve timely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codebases to modern tech stacks, resulting in a 30% reduction in maintenance costs and improved feature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following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learning of emerging technologies, keeping the team competitive in fast-paced project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applications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course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with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compatibility across multiple devices and enhance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teams to gather requirements and tailor solutions for customer needs, achieving alignment in business objectives and technical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optimizing queries and improving data access speeds in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team-wide hackathons to explore innovative uses of AI in educational tools, fostering an environment of creativity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troubleshoot and resolve issues, maintaining application stability as part of a proactive testing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documentation efforts for project workflows and technical specifications, improving onboarding processes for new developers and reducing ramp-up time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OpenAI API, Natural Language Processing,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CircleCI,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