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specializing in developing scalable applications and systems using a wide range of technologies. Proficient in Java, Python, and cloud solutions with a robust understanding of microservices architecture, data processing, and API development. Proven ability to lead projects from conception to deployment while ensuring high code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efficiency for data handling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applications, achieving isolated environments for both development and production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delivery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engagement through responsive design and dynamic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rigorous quality assurance for code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query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system management and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in accessibility and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reviews, fostering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technical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streamlining collaborative workflows and maintaining code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event-driven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significantly improving response times for critical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minimizing regressions in code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migration projects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system continuity during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patterns and architecture discussions, advocating for best practices in modularity and code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emphasizing standards for maintainability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by utilizing modern web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corporate training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successfully onboarding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client meetings to gather software requirements and provided technical guidance on technology choices, improving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operational procedures for production servers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incident response and recovery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analysis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visualization libraries, increasing user interaction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server costs by optimizing resource management on cloud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C++, Ruby,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Express.js, Flask,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Jenkins, GitHub Actions,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Agile, TDD, BDD,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