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developing and enhancing bioprocess AI solutions in high-growth startup environments. Proven expertise in backend and frontend technologies, including Python, FastAPI, Next.js, and PostgreSQL. Adept at integrating complex systems and leveraging AI for innovative solutions in biotech, ensuring seamless collaboration within distributed teams. A results-driven leader passionate about driving technical excellence and mentoring engineers to achieve their best.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bioprocess data processing, leading to substantial time savings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data analysis and insights, enabling data-driven decisions for biotech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 initiatives that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enhanced user experience and interface design for AI-based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effective communication and agile project execution, reducing turnaround time for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successful testing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through rigorous acceptance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AI application, and technical project management,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to streamline the software delivery process,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addressed performance issues related to data synchronization across various laboratory systems (LIMS, ELNs), improving data reliability and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 APIs for data retrieval and processing services, enhancing the integration capabilities of front-end applications with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architectural discussions, contributing to significant decisions regarding tech stack and feature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brainstorming sessions related to AI adoption in software solutions, promoting innovative thinking and collaborative approach to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reliability during my tenure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variety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functions to streamline data aggregation processes, enhancing reporting capabilities for internal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serverless computing solutions that automated workflows and reduced operational costs, showing a strong understanding of cloud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users with a responsive and dynamic experience that aligns with modern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user requirements into detailed technical specifications, accelerating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testing cycles and improved team productivity in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code review processes that focused on improving code quality and maintaining high standards of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about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and best practices, fostering a culture of accountability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fully functional prototypes and implement design specifications during the build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which helped identify bottlenecks in application processes, leading to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eLearning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responsive user interface for online courses.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that adapted to user needs, enhancing the customer experience and engagement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 systems, ensuring code integrity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develop project plans that achieved alignment on strategic goals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modules that integrated rich media content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Captivate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that supported various client needs, maintaining high levels of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Python, FastAPI, PostgreSQL, AWS,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Next.js, TypeScript, TailwindCSS, Vercel,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Collaboration Tools</w:t>
      </w:r>
      <w:r>
        <w:rPr>
          <w:rFonts w:asciiTheme="minorHAnsi" w:hAnsiTheme="minorHAnsi" w:cstheme="majorHAnsi"/>
          <w:lang w:val="en-US"/>
        </w:rPr>
        <w:t xml:space="preserve">: GitHub, Linear, Slack, Notion,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Chai, Postman,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Docker, Kubernetes, GraphQL, REST APIs,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