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building, optimizing, and deploying cutting-edge applications and systems within high-scale environments. Proven expertise in event streaming architecture and API development specifically tailored for IoT connectivity. Adept at driving technical excellence through mentoring and collaborative problem-solving, with a strong commitment to delivering innovative solutions that enhance customer experiences and operational efficiency. Looking to leverage extensive technical knowledge to contribute to the ambitious goals at Hologram.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 pipeline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billions of monthly records,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high-throughput, low-latency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scalable RESTful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internal systems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projects in a cross-functional setting, from conception through to launch, ensuring alignment with business objectives and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deliver customer-facing features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ensuring top-notch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database optimization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response times and improving uptime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integration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high-scale systems,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event streams to handle real-time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 sets across the entire stack,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frontend development to improve maintainability and scale.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onboarding,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logs and monitoring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event visibility and quick issue diagnosis.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architectural discussions, proposing innovative solutions that adapt to evolving technology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user-friendly interfaces, improving engagement for a user base of thousands.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outline project requirements, leveraging input from stakeholders to influence product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API development and integration with third-party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paradigms.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shift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orchestration, enhancing deployment frequency and reducing system downtime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efficiency through the implementation of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adherence to high-quality standards through unit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load times and data retrieval processes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 to continuously improve team dynamics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deployment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rapid deployment cycles and reduced time to 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and system architectures, promoting clarity and understanding across development teams, leading to faster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support for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efficiency for customer organizations.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scraping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gather real-time market intelligence, increasing analytical capabilities within proprietary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issues in production environments, applying root cause analysis to swiftly identify and rectify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new technologies and provided insights that influenced strategic decisions on technology adoption in team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newly onboarded developers, focusing on best practices in code quality and performance development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suites and executed performance testing strategies that led to a 30% decrease in system outages.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Angular, Django,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Docker, Kubernetes, Terraform,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Jenkins, Travis CI, Rate limiting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