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designing and implementing robust, scalable systems using TypeScript, Node.js, Python, and various AWS services. Proven ability to deliver high-impact features through collaboration with cross-functional teams and a focus on best practices in software development, testing, and system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eligibility workflows and data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data transformation tasks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tools and applications leveraging serverless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scalability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deliver high-impact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and performance by integrating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unit, integration, and end-to-end testing,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pipelines, promoting consistent application delivery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promote continuous improvement in development processes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emphasizing event-driven architecture and reusable components in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for coding, testing,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API development practices, ensuring data privacy and integrity in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by working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developing intelligent features and enhancing user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data-driven features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integrated various third-party services, improving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leading to a significant reduction in bug rates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AWS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cloud-native applications that are highly available and maintainable.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CI/CD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and reduce time-to-market for features and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availability and performance of applications by optimizing database queries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facilitate knowledge sharing and improve code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AI-based tools for enhancing software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Copilot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productivity in coding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accurate documentation of system architecture and development processes to streamline future enhancements and team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presented technical solutions and proposals to stakeholders, aligning project goals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employee education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feedback, ensuring final products meet users'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and management in applications, optimizing complex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assurance before deployment 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continual learning and application of new technologies, contributing to solutions that incorporate modern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department-wide training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GraphQL,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Glue, API Gateway, AWS S3, AWS EventBridge, AWS SQS, AWS Secrets Manager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GitHub, GitHub Copilot, AWS CDK,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CloudWatch, Pact, Gherkin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