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solution-oriented Senior Software Engineer with over 9 years of experience in developing scalable web applications and leading diverse projects in fast-paced environments. Expert in employing Java, Spring Boot, and React to craft innovative solutions while utilizing modern DevOps practices to streamline workflows. Proven track record of successfully implementing CI/CD pipelines, agile methodologies, and ensuring code quality through comprehensive testing and version control. Passionate about leveraging emerging technologies to enhance product offerings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design and implement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storage solutions in web applications, enhancing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particle verification of critical microservices, achieving 95%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delivering knowledge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enhance performance and reduce load times for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responsive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intuitive user interfaces while ensuring product accessibility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to a 20% reduction in latency.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features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workflows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seamless communication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infrastructure costs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shape project requirements, tracing them back to overarching business goals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collaboration within development teams and maintaining code integrity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architecture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front-end performance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transpilation, enhancing compatibility across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creation and management, enriching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recognition for developing innovative software solutions that consistently exceeded internal benchmarks and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modules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applications to modern frameworks, providing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ensure that technological implementations met educational standards and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access and retrieval processes for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during software operational phases, ensuring high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and knowledge transfer sessions for team members, promoting technology familiarity and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Angular, Django,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SQLite, Cassandra,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TestNG, Postman,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