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delivering high-quality, scalable software solutions. Adept at designing front-end applications using modern frameworks like React, building cloud-native software, and ensuring application performance across devices. Proven track record of leading engineering efforts and collaborating effectively in cross-functional teams. Excels in establishing coding standards, optimizing existing codebases for performance, and advocating for quality through continuous integration and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scalable, cloud-native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high availability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define product functionality, and lead the implementation of impactful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integrating with front-end components to provide real-time data access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cloud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quality and reliability, maintaining coverage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code for performance improvements, significantly reducing load times and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establishing best practices and coding standards to elevate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automated testing and deployment processes, leading to more efficient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observability tools to monitor application performance and diagnose issues proactively, improving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modern software development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troubleshooting after-hours production incidents, demonstrating strong problem-solving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supported cloud-native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interfaces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 principles to enhance the customer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REST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enrich application functionality and streamline data management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effective collaboration in a fast-paced development environment and maintaining tight control over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rigorous testing environments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functionality aligns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Undertook regular code refactoring, applying best practices and design patterns to optimize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validate technical feasibility and influence product direction, ensuring alignment of engineering efforts with overall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workflows that reduced time-to-market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 within the React community, enhancing professional reputation and staying current with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support to junior developers, conducting code reviews, fostering professional development, and sharing technical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and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front-end applications and consistent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maintainability for long-term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stand-ups, and retrospectives to improve team efficiency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deployment, simplifying the development process and enhancing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requirements gathering and documentation, ensuring clarity and alignment among project stakeholders and engineering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tooling to improve team productivity, enhancing operational workflows and project deliverables, supporting increased project success rates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Angular, Bootstrap, jQuery,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REST, GraphQL, RPC, Axios, Fetch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lang w:val="en-US"/>
        </w:rPr>
        <w:t xml:space="preserve">: Docker, Kubernetes, Jenkins, Git, GitHub Actions, Travis CI, CircleCI,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Chai, Jasmine, Cypress, Enzyme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