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development and architecture. Proficient in building large-scale distributed systems using Java, Scala, and C++ within agile methodologies. Demonstrated expertise in cloud technologies, microservices architectures, and blockchain solutions, with a proven track record in enhancing product features and operational excellence. Strong interest in mentoring junior developers and contributing to team culture, ensuring high code quality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considerable enhancements in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and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applications, significantly improving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support scalable infrastructure for internal blockchain applications, ensuring high availability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Hyperledger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and test blockchain components for secure on-chain transactions and digital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health and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connecting user interfaces with blockchain-based backends, improving user experience for digital asset transfers.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that reduced manual efforts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effective coding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development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blockchain technologies and frameworks to align with business needs, increasing productivity and innovation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seamless interactions between frontend and backend systems, enhancing transaction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provisioning and management of cloud resources for improved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planning, retrospectives, and daily stand-ups to ensure project momentum.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cloud-based enterprise solution, improving system interoperability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 APIs leveraged by internal teams for component reuse, promoting a robust software architectural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code quality and reducing bugs in production, leading to lower support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user stories and ensure alignment with technology delivery goals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improving team dynamics and project tracking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microservices, enhancing scalability and maintainability of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and optimization of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reducing lead time for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potential for blockchain integration within product offerings, presenting findings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Smart Contracts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potential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knowledge-sharing sessions on best practices in cloud-security measures and microservices development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models for efficient storage and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database system, ensuring quick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 among team members, thus fostering a culture of high-quality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performance tuning including database optimization and optimizing server responses.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test-driven development (TDD) methodologies to enhance software quality and reliability while adhering strictly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loading time of applications due to optimized database queries and front-end enhancements, significantly improving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C++, C#,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Akka,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Hyperledger, Smart Contracts, Web3.js, Crypto Wallets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