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full-stack development, specializing in Java, Spring Boot, React, and Node.js. Proven track record of designing and implementing scalable applications using modern frameworks and tools. Expertise in cloud solutions with strong familiarity in AWS and Docker. Committed to delivering high-quality software through effective testing practices and collaborative teamwork.</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performance of applications at TechWize.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 and reducing downtime by implementing cloud-native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enhanced the front-end of critical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increasing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streamlined deployment process and minimized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end-to-end testing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quality assurance practices across all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feature specifications and deliver effective solutions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better type safety in large JavaScript codebases, resulting in reduced bugs and improved maintainability of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performance optimization techniques in SQL queries on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significantly reducing data retrieval times and improving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on best practices in software engineering and use of version control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architecture discussions, advocating for the adoption of modern frameworks and microservices, leading to a 30% increase in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logging and monitoring systems using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Kibana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ability to troubleshoot issues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front-end applications that allow seamless communication between client and server.</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scalable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ensuring high performance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data analytics to extend application functionality,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logic.</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dynamic user interface that improved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strategies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test coverage and reliability across application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implement visually appealing and functional interfaces in line with client specifications while adhering to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relationships and structures utilizing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consistency and integrity across all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sprint planning and retrospectives, reinforcing team communication and workflow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by refactoring and implementing design patterns, leading to a cleaner and more maintainable code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infrastructure-as-code implementations, enhancing provisioning efficiency across cloud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application performance monitoring tools to identify and fix bottlenecks in real-time.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microservices architecture for internal tools at Skillsoft,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modular software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functionality and database integration with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dynamic data-driven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Rapid Application Development principles, enhancing development speed and leading to quicker iterations and deployment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establishment of coding best practices and workflows, fostering an environment of continuous improvement in software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testing protocols and strategies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significant improvements in software quality assurance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initiative to document code components and development processes, resulting in better knowledge sharing and onboarding.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various cross-departmental collaborations to refine application features based on user feedback, resulting in a feature adoption increase of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