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9 years of comprehensive experience in full-stack development, specializing in TypeScript, React, and AI integration. Proven track record of optimizing software solutions for healthcare applications by utilizing advanced technologies. Passionate about leveraging AI and full ownership of developments to enhance user experiences and streamline workflows. Committed to a mission-driven culture and capable of contributing to innovative, clinician-focused solutions that enhance healthcare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w:t>
      </w:r>
      <w:r w:rsidRPr="00432203">
        <w:rPr>
          <w:rFonts w:asciiTheme="minorHAnsi" w:hAnsiTheme="minorHAnsi" w:cstheme="majorHAnsi"/>
          <w:b/>
          <w:bCs/>
          <w:lang w:val="en-US"/>
        </w:rPr>
        <w:t xml:space="preserve">full-stack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intuitive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backend services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fast response times and high scalability in healthcare-related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models for automating medical documentation, leveraging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fine-tuning based on clinician feedback and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and UX design to define product features and enhance user experiences through iterative testing and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data-driven experiments to validate new product features with clinicians, significantly improving the product's quality assurance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customized solutions for clients involving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design and management, ensuring optimal data retrieval and storage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practices in clean code and application architecture,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deployment times by 30% while maintaining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of large-scale, cross-functional teams that emphasize autonomy, resulting in increased team productivity and morale.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key stakeholders for defining roadmap features and execution timelines, ensuring alignment with our clinician partners’ needs and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operations and ensuring environmental consistency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Tested and debugged complex application features using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 libraries and shared UI assets to promote consistency and efficiency across multiple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 internal dashboard for analytics management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reporting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testing methodologies by leading </w:t>
      </w:r>
      <w:r w:rsidRPr="00432203">
        <w:rPr>
          <w:rFonts w:asciiTheme="minorHAnsi" w:eastAsia="Times New Roman" w:hAnsiTheme="minorHAnsi" w:cs="Times New Roman"/>
          <w:b/>
          <w:bCs/>
          <w:lang w:val="en-US"/>
        </w:rPr>
        <w:t xml:space="preserve">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initiatives, improving overall code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adapt language and speech </w:t>
      </w:r>
      <w:r w:rsidRPr="00432203">
        <w:rPr>
          <w:rFonts w:asciiTheme="minorHAnsi" w:eastAsia="Times New Roman" w:hAnsiTheme="minorHAnsi" w:cs="Times New Roman"/>
          <w:b/>
          <w:bCs/>
          <w:lang w:val="en-US"/>
        </w:rPr>
        <w:t xml:space="preserve">AI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real-world applications and optimized their inference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with third-party services to enhance our healthcare system’s capabilities, addressing urgent operational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version control, increasing team collaboration and reducing merge conflicts.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applications, improving UX through consistent interface design, utilizing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and daily stand-ups, promoting efficiency and timely delivery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translate business requirements into technical specifications, ensuring a shared vision for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Navigated complex system architectures and delivered secure, scalable solutions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and databases.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stacks, increasing the maintainability and performance of existing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microservices architecture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scalability and continuous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ongoing maintenance and performance tuning of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optimizing queries to enhance data access speed for clinical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backend services and APIs, facilitating seamless data exchange between different system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system performance assessments and troubleshooting to ensure operational efficiency, contributing to 15% reduction in system downtimes.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testing frameworks such as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end-to-end testing processes, allowing for proactive detection of bugs.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Vue.js, Angular,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Azure,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Natural Language Processing, Machine Learning Models, Prompt Engineering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