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9 years of experience delivering high-quality software solutions. Proficient in leveraging advanced technologies including AWS, Node.js, React, and TypeScript to drive innovation in product development. Demonstrated ability in creating scalable backend systems and effective frontend interfaces, with a strong focus on machine learning and data aggregation. Passionate about developing consumer products and leading teams to success in software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Lambda,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all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machine learning teams to integrate advanced algorithms into product features, utilizing tools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enabling seamless integration with mobile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to ensure high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migration of legacy systems to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 schemas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and easier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delivery times and improving continuous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and design discussions to elevate team practices and drive innovation in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in project management, leading scrum rituals to enhance team collaboration and deliverable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systems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observability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team processes, enhancing overall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focusing on enhancing user interface by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support backend functionality for various projects, ensuring code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frontend components and achieve code coverage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security and access through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and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turn designs into high-quality functional web pages, aligning aesthetics with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performance by optimizing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minimizing API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deliver consumer products that meet user needs and drive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assess the effectiveness of new features and iteratively improve product offerings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milestones effectively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cohesive operations and deliverables certainty.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fostering knowledge sharing and adherence to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satisfaction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architecture and enhance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and documentation for APIs and components, utilizing </w:t>
      </w:r>
      <w:r w:rsidRPr="00432203">
        <w:rPr>
          <w:rFonts w:asciiTheme="minorHAnsi" w:eastAsia="Times New Roman" w:hAnsiTheme="minorHAnsi" w:cs="Times New Roman"/>
          <w:b/>
          <w:bCs/>
          <w:lang w:val="en-US"/>
        </w:rPr>
        <w:t xml:space="preserve">JSDoc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quality assurance across the project.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access and storage procedures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performance boosts in application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Adjusted configurations for different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deployment processes across development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resulting in a more responsive project management structure, with a focus on developing MVPs efficiently.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