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building scalable systems and complex architecture. Proficient in developing high-performance APIs using best practices in software engineering, including design patterns, unit testing, and code reviews. Strong problem-solver with a deep understanding of web application architecture and security. Experienced in mentoring junior engineers and collaborating with cross-functional teams to deliver impactful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various services, ensuring secure data transfer and user authentication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modular and maintainable codebases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for code quality and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emerging technologies and architectural patterns, facilitating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processes and reducing deploy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critical performance issues in production systems through extensive profiling and 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logs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and mitigated common vulnerabilities such as XSS and SQL Injection, enhancing system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non-technical stakeholders to translate business requirements into technical specifications, ensuring alignment during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improved search functionalities within applications, enhancing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transition monolithic applications to microservices architecture, driving improvements in scalability and manageability.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in a fast-paced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numerous services with focus on scalability,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thus reducing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monitoring tools through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systems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teams on cloud-native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unit test suites with open-source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bug detection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with peers, fostering an environment of continuous learning and development while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database design and optimization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efficient query performance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time to 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meetings, effectively communicating technical specifications and gathering input for additional project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ensuring minimal disruption to existing operations.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coding and deployment on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backend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optimizing backend code, enhancing application performance by refactoring existing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and implementation of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workshops to share knowledge about best practices in software engineering and promote hands-on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systems and architectural decisions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easy knowledge access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which led to a 20% increase in team efficiency, supporting milestones toward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Ruby,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Express.js, Ruby on Rails, React, Node.js,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Elasticsearch,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Terraform,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Mocha, Selenium, Jasmine, Continuous Integration, Continuous Deployment,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