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designing, developing, and deploying scalable software solutions. Proven expertise in a variety of programming languages and frameworks such as Java, Spring Boot, React, and Node.js. Committed to delivering clean, efficient code and enhancing system performance through strategic implementation of cutting-edge technologies, effective testing,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integration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user interfaces, improving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procedures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with over 90%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contributing to sprint planning and review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to improve database interaction speed, achieving a significant reduction in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enhanced legacy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modern standards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builds and deployments for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database design and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developers, fostering a culture of learning and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scalability and flexibility.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uphold high coding standards and encourage best practices within the development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design improvements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back-end services for high availability and scalability,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containerized applications and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to ensure software quality and reliability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monolithic applications to microservices architecture, enhancing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migrations and schema updates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downtime and improving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initiatives to improve code structure and reduce technical debt, ensuring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on-site and remote teams on best practices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expertise, resolving over 80% of issues independently within the first contact.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Maven, Gradle, Git,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