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designing and developing scalable applications, primarily using Java, Python, and JavaScript. Proficient in modern development methodologies including Agile and DevOps. Experienced in microservices architecture, cloud services using AWS, and containerization with Docker. Expert in utilizing frameworks such as Spring, Flask, and React to solve complex engineering problems. Proven track record of delivering high-quality software solutions through rigorous testing practices and effective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software solutions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efficiency by implementing advanced caching techniques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third-party services, ensuring high performance and availability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resulting in improved system modularity and enabling independent deployment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enhance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writing unit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in mission-critical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search functionality in applications, improving query speed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processes with CI/CD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engineers, fostering a culture of continuous learning and improvement in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application profiling to optimize resource usage and application speed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safeguarding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APIs and software functionalities, streamlining onboarding processes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on project direction and task prioritization, resulting in more efficient delivery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development of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managed cloud solutions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scalability and performance, driving down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implementation of a continuous integration system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frequency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REST APIs, ensuring secure data transmission and storage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significantly reducing manual testing efforts and improving software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architectures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manipulation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for real-time monitoring of application performance and health metrics, enabling proactive issue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to facilitate understanding of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best practices across teams, improving team collaboration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compliance with security standards and best practices for secure software development, leading to zero security breaches during tenure.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and provided constructive feedback to peers to maintain code quality and foster a collaborative work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dynamic platforms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rapid deployment and scalability for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including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reliability and functionality before production launches.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to transition monolithic applications to a microservices architecture using </w:t>
      </w:r>
      <w:r w:rsidRPr="00432203">
        <w:rPr>
          <w:rFonts w:asciiTheme="minorHAnsi" w:eastAsia="Times New Roman" w:hAnsiTheme="minorHAnsi" w:cs="Times New Roman"/>
          <w:b/>
          <w:bCs/>
          <w:lang w:val="en-US"/>
        </w:rPr>
        <w:t xml:space="preserve">Spring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deployment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testing suites, leading to reduced bug occurrences post-deployment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and continuous improvement discussions focused on team efficiency and technology adoption, showcasing leadership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data backups and recovery procedures using </w:t>
      </w:r>
      <w:r w:rsidRPr="00432203">
        <w:rPr>
          <w:rFonts w:asciiTheme="minorHAnsi" w:eastAsia="Times New Roman" w:hAnsiTheme="minorHAnsi" w:cs="Times New Roman"/>
          <w:b/>
          <w:bCs/>
          <w:lang w:val="en-US"/>
        </w:rPr>
        <w:t xml:space="preserve">AWS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for the organization.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Kotlin,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Flask, React, Angular, Node.js, Django,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 Cassandra,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Grafana, Prometheus,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