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developing robust applications and solutions. Proficient in a diverse array of technologies including Java, Spring Framework, Microservices, and REST APIs. Proven track record of leading projects, implementing best practices, and optimizing software performance. Strong experience in cloud-based solutions with AWS and containerization using Docker and Kubernetes. Passionate about using innovative technological approaches to solve complex problems and enhance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and architected cloud-native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responsiveness and data analytics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development processes and achieving consistency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secured endpoints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unauthorized access incidents.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Agile methodologies,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to meet tight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driving a mean time-to-fix of under 24 hours for critical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interactive front-end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maintained state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utilizing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technical discussions, ensuring best practices in performance, scalability,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enhancing response times by 25%.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enterprise-level features for task management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interaction between UI and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deployments and streamline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mechanisms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the performance of frequently accessed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decompose monolithic applications, enabling faster deployment and independent scaling.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Java applications, leading to a 40% increase in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user experience across all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documentation and training for junior developers on efficient programming techniques and framework usage.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high availability and security measures.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schema design and optimization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leading to a 15% improvement in data retrieval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cycles with stand-ups, sprint planning, and retrospectives to evaluate workflow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application performance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Tomcat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deployment and performance optimization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performance audits and provided actionable insights that improved application stability and reduced downtime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Spring Framework,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 Solutions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 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Jenkins,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Performance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New Relic, Splunk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