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building scalable backend systems and innovative logistics platforms. Proven expertise in TypeScript, Node.js, Postgres, and Redis development. Demonstrated ability to lead system design efforts, mentor engineers, and improve technical standards in fast-paced environments. Passionate about solving complex problems in the construction and logistics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user management and financial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service architecture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intuitive internal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workflows and increasing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system design meetings to align foundational services such as authentication and billing with overall platform architecture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development,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backend services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and production-ready system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specs and deliver impactful solutions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workflows by developing internal tools and dashboards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operational inefficiencies.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caching mechanisms in services, significantly boosting response times for critical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monitoring through setup of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 and system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Kubernetes to manage service deployments, leading to higher resource utilization and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a startup mentality by adapting quickly to shifting priorities and emerging technologies, influencing the overall development strategy.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for various internal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projects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adoption of best coding practices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software releases and adherence to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focusing on distributed systems and microservices for robust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resource management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workflows for internal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cycles and easier scalability for document-based data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and training junior developers, enhancing team throughput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within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timelines and communications effectively, maintaining on-time deliverable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performance standards and code maintainability across multiple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optimization strategies in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database performance, supporting increased user 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engaging UIs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design system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monitoring tools like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real-time performance tracking of production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developing transitional features using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gradual migration to modern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by documenting processes and workflows in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knowledge transfer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MySQL,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 NestJS, GraphQL,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NATS, Docker, Kubernetes, Datadog,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Sentry, Jira, Linear,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