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reliable and high-quality software solutions. Proficient in architecting and implementing scalable applications with a strong focus on Python, TypeScript, and AWS. Expertise in Shopify Plus, implementing headless solutions using Hydrogen and Oxygen frameworks, and mentoring engineering teams to enhance technical capabilities. Known for solving complex problems, optimizing workflows, and automating testing processes to ensure system health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code for patient-facing applications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 Plus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headless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Hydrogen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Oxygen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 culture of continuous improvement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production issues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troubleshooting, ensuring minimal downtime of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tools, integrating them with third-party services to streamline business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 significantly reducing the number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design, product management, and data science to deliver high-impact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software development and coding standards, leading to increased team productivity and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planning and decision-making for technical projects, aligning engineering initiatives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in frontend applications, improving data handling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assessments for large-scale applications, applying design patterns that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for new features and enhancements, ensuring alignment with user needs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improving team velocity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seamless data flow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measurable improvements in query response times and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levels of regression and integration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into the product development cycle, iterating on designs and features for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initiatives aimed at improving DevOps practices and infrastructure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code modularity and reusability through developed libraries for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updated legacy applications, improving efficiency and integration capabilities with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user-centered design principles leading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and optimizing database schemas that supported a range of learning management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for inter-service communication, ensuring secure and efficient data transactions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newly implemented features and APIs, promoting better understanding and adoption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migrating legacy systems to modern architectures, improving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and implemented improvements based on findings, directly impacting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Hydrogen, Oxygen, CSS-in-JS,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GraphQL, Django, Flask, REST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Infrastructure</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Cypress, Selenium,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DynamoDB,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