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comprehensive expertise in developing innovative software solutions, specializing in AI and productivity domains. Proficient in a wide array of technologies including Java, JavaScript, Python, React, Next.js, and TypeScript, with strong problem-solving abilities in complex systems engineering. Proven track record in leading development projects, optimizing performance, and enhancing user experiences in fast-paced environments. Passionate about utilizing AI to streamline operations and drive business growth, while mentoring junior talent to cultivate a collaborative engineering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Coworker.ai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productivity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strategy from monolithic architecture to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application, automating complex workflows and data analysis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test-driven development,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production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fostering a culture of innovation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establish engineering roadmap and delivery milestones, aligning technical goals with organizational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CI/CD pipelines to streamline development processes and improve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architectural discussions, influencing early architectural decisions for long-term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web-based analytics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visibility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define project specifications and set timelines, ensuring alignment with stakeholder expectations.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quality solutions that met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multi-disciplinary team to integrate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into existing projects, enhancing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of dynamic web applications, improving codebase maintainability and error reduction.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 and resource management, optimizing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solutions, enhancing data retrieval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development, managing feature roadmaps and collaborating closely with product owners.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through technical documentation and internal workshops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gather feedback, translating business needs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implementation, reducing manual deployment errors and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CLI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process automation, improving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revolutionizing content delivery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designs that matched user expectations and behaviors.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compliance with best coding practices through regular code reviews and refactoring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software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robust collaboration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performance optimization strategies for web applications, resulting in improved load times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FastAPI,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 Operations, TensorFlow, PyTorch, Prompt Engineering,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