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 high-quality applications and scalable software solutions. Proficient in modern web technologies and passionate about delivering seamless digital experiences. In-depth knowledge of API development, system architecture, and security practices to ensure performance and reliability. Eager to contribute to innovative financial planning platforms and drive the success of product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a suite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financial analysis tools, improving application architecture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delivery of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external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an agile development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worked closely with product managers, fostering a culture of continuous improvement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design and implementation of robust APIs for partner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cloud management, optimizing system performance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testing protocols and frameworks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application quality through rigorous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for better scalability and performance enhancements, utilizing profiling tools and monitoring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development cycles, leading retrospectives and planning sessions to ensure efficient sprint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enhance predictive analytics within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interact with complex financial data intuitively.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data handling and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facilitating smooth communication between server and client within the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create detailed technical documentation, enhancing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improving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and database indexes, resulting in significant performance boosts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better data storytelling and interpretation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security, regularly employing best practices to safeguard sensitive financial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feedback, iterating on design and functionality to improve the user experience continuously.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estimating and prioritizing tasks to align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various interactive learning modules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in educational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on software project planning and scope with interdisciplinary teams, fostering an effective creative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code reliability while minimizing regressions in performance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accessibility best practices within the software interfaces designed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behavior data and software performance metrics to enhance application features and scalability,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 by integrating feedback loops and iterative processes, resulting in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Express.js, Django, Flask,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Docker, Kubernetes, Jenkins, Git, GitHub, Travis CI,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&amp; Visualization</w:t>
      </w:r>
      <w:r>
        <w:rPr>
          <w:rFonts w:asciiTheme="minorHAnsi" w:hAnsiTheme="minorHAnsi" w:cstheme="majorHAnsi"/>
          <w:lang w:val="en-US"/>
        </w:rPr>
        <w:t xml:space="preserve">: D3.js, Chart.js, Highcharts, Tableau, Power BI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