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application development and systems integration, specializing in Java, Node.js, and React. Proven track record of optimizing application performance and enhancing user experience through effective technical solutions. Adaptable and skilled in leading cross-functional teams to drive project success and deliver innovative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satisfaction by implementing robust architectural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backend services and improving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experiences; 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ensure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ensuring efficient collaboration on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application's deployment and scaling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transactions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restructuring databases and implementing caching mechanisms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knowledge-sharing sessions to foster team growth and enhance collective technical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integration time by 30%, ensuring quicker delivery of features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adhering to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promoting consistency and interoperability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resilience and reduced hosting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strategies, resulting in enhanced application response times and improved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 software development lifecycle projects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RESTful APIs for data binding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data persistence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loading times and overall app performance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an agile work environment and reducing deployment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service interactions and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improving team alignment and workload transparency, contributing to an agile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creating and updating internal documentation, ensuring clarity on deployment processes and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providing team insight into new technologies such as </w:t>
      </w:r>
      <w:r w:rsidRPr="00432203">
        <w:rPr>
          <w:rFonts w:asciiTheme="minorHAnsi" w:eastAsia="Times New Roman" w:hAnsiTheme="minorHAnsi" w:cs="Times New Roman"/>
          <w:b/>
          <w:bCs/>
          <w:lang w:val="en-US"/>
        </w:rPr>
        <w:t xml:space="preserve">Serverless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event-driven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content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and retrieval, enhancing user interface experience for content creators.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user-facing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site usability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debugging, ensuring code quality and application performance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gather requirements and implement features in line with client expectations, resulting in an increased satisfaction rate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for e-commerce solutions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improved transaction handling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server infrastructure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automated backups and uptime monitoring to ensure application availability.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