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 and implementing robust software solutions using cutting-edge technologies. Proven expertise in Java, Spring Boot, React, and AWS. Adept at optimizing software performance and leading cross-functional teams in developing scalable applications. Committed to best practices in coding, testing, and software development lifecycles, with a strong focus on delivering high-quality products that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high-performance microservices, reducing application response times by implementing efficient RESTful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interfaces, enhancing the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reducing costs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to 95%.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query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coding practices and architectural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enhancing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ensuring team alignment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managing deployment and scaling of microservices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 and frameworks to stay current with industry trends and enhance application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data interactions in real-time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efficiency in user navigation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validation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ensuring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and deployed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performance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interaction with various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no-SQL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and scalable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performance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software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robust update mechanism and rollback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interfaces for educational platforms by implementing modern design principles and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and analytics tasks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data-centric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discussions and workshops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collaborative environments, promoting code quality and versioning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smoother transition with minimal downtime and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software build processes through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intervention and build times drastically by over 50%.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Maven,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