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experience in developing scalable web applications and services. Proficient in a wide array of programming languages and technologies including Java, Python, React, and Node.js. Adept at leading complex projects through all phases of development involving microservices architecture, automated testing, and CI/CD practices. Strong advocate for adopting modern technologies and methodologies, consistently driving improvements in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scalability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state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smoother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test coverage of 85%, which improved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product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platforms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host applications, ensuring high availability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through advanced SQL queries and performance tuning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payment processing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PayPal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enhance user transaction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best practices and continuous integration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tech meetups and workshops to mentor junior developers and stay updated with industry trends.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features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project management functionalities, leading to a 25% increase in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refactorings and optimization projects, leveraging profiling tools to enhance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automation scripts that streamlined development workflows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developer experience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source code, enabling effective teamwork and version tracing.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UX/UI teams to transform design mockups into functional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raising the quality of the codebase through consistent testing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knowledge sharing sessions regarding best practices in web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new system features with an emphasis on high performance and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user engagement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performance for applications under heavy loads.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continuous integration process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major software upgrade, migrating legacy applications to more current technologies, resulting in 30% performance gains.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extensive QA testing,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services to ensure reliability and robustness of the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fostering a collaborative team atmosphere.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Node.js, Django,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JIRA,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