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9 years of experience specializing in full-stack application development. Proven expertise in modern development frameworks and tools including React, Node.js, AWS, and PostgreSQL. Adept at leveraging agile methodologies to enhance project workflows and deliver high-quality software solutions. Strong background in both front-end and back-end development with a commitment to user experience and functionality.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full-stack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functionality through UI adjustments and API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to deploy applications, improving scalability and availability while reducing operational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development workflows and application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Agile methodologies to manage project timelines and deliverables, ensuring alignment with client expectations and enhancing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decreasing bug rates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RESTful APIs to support front-end features,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routing and middleware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implement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tracking and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sharing best practices in coding standards and design patterns focused on maintainability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implementing state management techniques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load times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security protocols during development phases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into the software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technical documentation for APIs and architectural decisions, facilitating team onboarding and future development efforts.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enforce best practices and foster knowledge sharing within the development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responsive front-end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management, which led to enhanced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API development and database interactions for a seamless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solutions, designing complex queries and ensuring data integrity through proper indexing.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sprint sessions to innovate new features, gathering user feedback to refine application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tests following TDD principles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robust testing coverage and improving code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Beanstalk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deployment pipelines and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team environment, participating in daily stand-ups and sprint planning to optimize product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within Git workflows, improving code quality standards and fostering team rapport through constructive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codebases into modular architecture, effectively reducing technical debt and enhancing maintainability.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web-based training modules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interactive and user-friendly educational content.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technical documentation efforts, ensuring clear communication of development processes and systems among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and resolving application issues quickly to maintain user satisfaction and engagement levels.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instructional designers to enhance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design elements.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code reviews and participated in project sprints focused on enhancing platform capabilities, maintaining tight deadlines.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Aided in migrating legacy systems to modern Java-based frameworks, improving the learning management system's efficiency by 25%.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HTML5, CSS3, JavaScript, React, Redux, TypeScript, Bootstrap, Sass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Java, Spring Boot, Django, Python, Ruby on Rails, PHP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Firebase,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Postman, Git, Webpack, Babel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