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9+ years in backend development and data engineering for healthcare applications. Proven expertise in designing, scaling, and maintaining data infrastructure combined with a strong proficiency in cloud technologies and machine learning solutions. Successful at collaborating with cross-functional teams to enhance operational efficiency and drive innovation within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data infrastructure for brain activity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demanding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ingestion and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performance and operational robustness by refactoring existing services while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event-driven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event processing capabilities and reduce latency in neurological data streaming.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containerized applications, achieving streamlined operations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scientific teams to draft RFCs that guided complex feature discovery, ensuring alignment with clinical workflow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resources effectively and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a centralized repository for EEG data, enabling enhanced accessibility and usability for researchers across partner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to increase system reliability and smooth out issues in real-time data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dashboards to facilitate team onboarding and communicate architectural changes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use of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collaboration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task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solutions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ingestion capabilities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API interaction through the implementation of RESTful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regression bugs during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oversee system health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 hybrid remote team to launch a critical feature for real-time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smoother user experience, allowing for effective handling of asynchronous requests.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robust L&amp;D platform focusing on content delivery via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queries, resulting in improved data retrieval times and efficient handling of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suites for various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and compliance with user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application features and functionality requirements, enhancing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more modern frameworks with a focus on scalability and maintainability,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team projects that improved system-wide performance metrics by implementing load balancing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Julia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Terraform, AWS, Docker,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Streaming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Pulsar, Amazon Kinesis,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