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end-to-end solutions within e-commerce environments. Skilled at leading initiatives in site monetization and advertising, fostering collaborations across diverse teams in system architecture and enhancements, while demonstrating an ongoing commitment to mentoring and driving impactful improvements. Proficient in essential technologies including Ruby on Rails, React, AWS, and MySQL.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key features for site monetization initiatives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for ad partnerships in collaboration with Product, Design, and Data teams,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optimized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test-driven development practices, significantly improving code quality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system design and coding standards, fostering a knowledge-sharing atmosphere that helped drive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providing insights on best practices and performance tuning for our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Sidekiq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background job processing, optimizing system responsiveness and handling high-load operations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deliver critical features,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systems by conducting code reviews and driving enhancements to test coverage, leading to thousands of lines of redundant code deletion.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solutions to monitor key performance metrics in production, ensuring high availability and system reliability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continuously refining sprint processes to ensure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onboarding new team members, improving their integration into the team and understanding of our tech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discussions around process improvements and tooling strategies to elevate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applications in a team environment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efficient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to support mobile and web applications, ensuring a seamless integration with front-end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speeds and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UX/UI teams to translate design requirements into functional interfaces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security best practices within the application framework to safeguard user data against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retrospective meetings, promoting a culture of quality and continuous improvement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leveraged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legacy applications, identifying areas for refactoring and improvement,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to validate new features prior to production rollout, ensuring alignment with client specifications and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integration of analytics tools to track user engagement and drive data-informed decision-making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learning management system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modules and assessments ensuring optimization for various devices and browsers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Django, Node.js, Sidekiq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Redis, MongoDB, PostgreSQL,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CircleCI, RSpec,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