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and results-driven software engineer with over 9 years of experience in developing robust and scalable applications. Proficient in both front-end and back-end development, with a solid foundation in programming languages and frameworks. Experienced in leading development teams, optimizing applications for performance, and utilizing modern technologies to deliver high-quality software solutions. Dedicated to continuous learning and improvement to meet the ever-evolving industry standards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streamline data retrieval, optimizing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backend technology for asynchronous programming, improving data handling efficiency in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developers, conducting code reviews, mentoring junior developers, and ensuring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using profiling tools to reduce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storage and retrieval processes effectively,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solutions that meet customer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propose enhancements for scalability and future growth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designs and coding standards, improving onboarding processes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rapid deployment and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responsive design principles for a seamless experience on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RESTful API development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storage solutions, implementing cost-effective strategies for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refactoring project to improve legacy code, resulting in 30% reduction in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design, safeguarding sensitive user information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unit testing and integration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software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access speed, actively reducing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reduction of task completion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responsive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across teams and improving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successful transition with zero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API gateways and monitored services for better analytics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 leading to infrastructure improvements that supported scaling up from 100 to 1,000 concurrent users.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