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Java, Spring Boot, and Microservices architecture. Proven ability to develop robust, efficient, and scalable applications that enhance user experience. Extensive background in systems design, testing, and performance optimization, utilizing a diverse tech stack including modern frameworks and libraries. Adept at collaborating with cross-functional teams to deliver high-quality software solutions that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communication between microservices and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interactivity with dynamic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unit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and ensuring code quality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the deployment process and improving scalability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integrate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CI/CD pipelines, enhancing deployment efficiency and reducing lead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RDS and S3 for scalable cloud storage solutions, optimizing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and peer code reviews to maintain coding standards and promote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and ensuring data integrity through efficient indexing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scrum ceremonies and sprint planning, collaborating effectively with product owners to align on project milestones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monolithic architecture 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using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user authentication and authorization seamlessly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React 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resulting in cleaner code and improved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REST APIs, ensuring consistent performance and reliability across multiple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third-party services and APIs, enhancing application functionality and user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and profiling using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principles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frameworks to ensure cross-platform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practices in software development and effective use of libraries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wireframes and prototypes into high-quality, functional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code integrity and facilitating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code reviews and contributed to architectural discussions, ensuring optimal solutions were implemented.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Spring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 implementing role-based access control and securing sensitive data access.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software development lifecycle in an Agile environment, collaborating with teams to define project scope and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automating repetitive tasks and improving team productivity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specifically transitioning applications to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to cloud environments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infrastructure scalability and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collaborative coding efforts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adaptation of new technologies to stay aligned with industry trends, specifically focused on cloud-native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Jest,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Maven,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