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software solutions using cutting-edge technologies including Java, Spring Boot, and React. Proficient in full-stack development, test-driven development (TDD), and establishing CI/CD pipelines. Experienced in collaborating within cross-functional teams to innovate and deliver high-quality software that meets user needs and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applications that adhere to the 12-factor app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user interfaces, leading to enhanced user experiences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practices, significantly improving code quality and reducing error rates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minimizing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daily stand-ups and retrospectives, enhancing team collaboration and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customer requirements into technical specifications, ensuring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a culture of quality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dependencies, ensuring smooth integration of various libraries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system design discussions, leveraging knowledge in microservices architecture to improve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applications, ensuring robust data exchange and 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90% code coverage and facilitating rapid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knowledge-sharing sessions to promote best practices and improve overall team competency.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seamless integration of UI and backend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microservices, reducing deployment time and increasing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effectively participating in sprints and retrospectives to refine product backlogs.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enhancing application performance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test-driven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applications, leading to improved response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architecture of scalable web applications in collaboration with UX/UI designers.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team members improve their technical skills and knowledge.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and ensured reliability through effective monitoring using cloud-based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quality of releases prior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architectures, ensuring minimal disruption to operations, while maximizing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existing applications by isolating dependencies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development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product demos, leading to positive feedback and project sign-offs.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Cypress, TestNG,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