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high-performance applications using a variety of frameworks and technologies. Adept at implementing innovative software solutions, with a strong focus on blockchain technology, decentralized systems, and cloud architecture. Specialized in utilizing modern programming languages and frameworks to deliver effective results in complex project environments. Seeking to leverage my extensive skill set within the Algorand Foundation to contribute to groundbreaking decentralized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scalable applications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traffic volume and ensure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smart contracts with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blockchain for reliable transactional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quality, running comprehensive unit and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through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continuous deployment and faster recoverability.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including product management and UX/UI design to enhance user experience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and managing cloud resources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efficiencies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 and improve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discussions to improve system scalability and security, leveraging concepts from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distributed ledgers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of junior developers to maintain high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consistency across decentralized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communication within distributed systems, improving interoperability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legacy systems, integrating modern frameworks to improve overall functionality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in team workflows and automating repetitive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developed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server-side applications, ensuring seamless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requirements and user activity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security practices and principles, including secure coding standards, vulnerability assessments, and performance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on coding standards, the tech stack, and the development workflow,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documentation for APIs and software functionalities, improving team communication and knowledge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meetings and contributed to estimation processes, leading to effective project execution and timely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interfaces and user experiences based on UX research and feedback, leading to improved usability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user satisfaction, addressing bugs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dashboards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performance monitoring, gaining insights into user engagement and system health.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through scheduled maintenance and updates, ensuring they remained functional with evolving technology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systems to cloud platforms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efficiencies and reducing infrastructure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external partners to establish API integrations, enhancing the ecosystem of tools and resources available for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projects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applications that required real-time processing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performance tuning sessions, identifying bottlenecks and improving load times by 30% through optimization techniques.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Hyperledger, Solidity, IPFS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