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designing and delivering robust software solutions. Proficient across the full stack, particularly in Ruby on Rails and React, with a strong focus on building scalable services and integrations. Adept at collaborating cross-functionally to drive product innovation and enhancements that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intuitive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solutions that enhanced user experience on our AI-driven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third-party integrations, enhancing user workflows through seamless connectivity with existing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architecture, focusing on performance optimizations and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our development process, increasing code reliability and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uphold best practices in software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ensuring high availability and performance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product and customer experience teams to prioritize features that align with client needs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integration and deployment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kept abreast of developments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technologies to inform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culture of rapid experimentation and iteration, allowing for quick adaptation to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creating high-quality, production-ready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GraphQL endpoints to optimize data retrieval and enhance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structure databases effectively while managing caching strategies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development processes, ensuring timely delivery of features through rigorous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quality and reducing bug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establish best practices for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tools into existing applications to allow engineers to monitor application health and user interactions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and lead code review sessions to enforce quality standards and improve team collaboration on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architectural design sessions, contributing ideas that enhanced the scalability of existing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feedback and continuous improvement within the development team, improving morale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team efficiency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from large datasets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legacy systems by refactoring code, resulting in enhanced speed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third-party integrations for internal systems, enhancing functionality and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Launched new application features and resolved user-reported issues through effective debugging and user feedback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persistent learning through online courses and seminars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applications, improving personal and team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Tailwind, Webpack,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&amp; Database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RESTful APIs, GraphQL,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Vercel,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Datadog, Sentry,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Agile, CI,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