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developing dynamic web applications and predictive analytics solutions. Proficient in utilizing modern technology stacks, including Python, Flask, Angular, React, and SQL. Specializes in implementing Agile methodologies, enhancing DevSecOps processes, and maintaining HIPAA compliance within critical federal projects. Proven ability to visualize data and create user-friendly interfaces while ensuring robust security measures.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sophisticated web application for predictive analytics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capabilities for federal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hierarchical data, improving data accessibility and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deployments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security measures and reducing software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web applications, ensuring adherence to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enhancing data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software development processes, utilizing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sprint planning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practices and code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deployment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application architecture, deployment processes, and best practices in line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learning culture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to ensure adherence to coding standards and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web-based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performance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data interchange and communication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retrospective meetings as part of the Agile development cycle, driving team engagement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with other teams and managing branches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Stabilized server environments using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tools to enhance application features, including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UI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projects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client-facing applications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based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software deployment phases, handling issues related to </w:t>
      </w:r>
      <w:r w:rsidRPr="00432203">
        <w:rPr>
          <w:rFonts w:asciiTheme="minorHAnsi" w:eastAsia="Times New Roman" w:hAnsiTheme="minorHAnsi" w:cs="Times New Roman"/>
          <w:b/>
          <w:bCs/>
          <w:lang w:val="en-US"/>
        </w:rPr>
        <w:t xml:space="preserve">network configurations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minimal downtimes.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for team members on using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exchange.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to comply with federal standards, consistently meeting regulatory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Angular, React, Django,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Unix, Linux, Windows, macOS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