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Site Reliability Engineering and DevOps. Proficient in implementing and managing AWS cloud services, containerization with Docker and Kubernetes, and using observability tools like Grafana and Prometheus. Proven record of enhancing system reliability and scalability, contributing to operational process automation, and mentoring junior engineers in AWS best practices. Skilled in programming languages including Python and Java, with a strong foundation in infrastructure-as-code tools such as Terraform.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reliable cloud-native applications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resulting in enhanced system reliability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improved </w:t>
      </w:r>
      <w:r w:rsidRPr="00432203">
        <w:rPr>
          <w:rFonts w:asciiTheme="minorHAnsi" w:hAnsiTheme="minorHAnsi" w:cstheme="majorHAnsi"/>
          <w:b/>
          <w:bCs/>
          <w:lang w:val="en-US"/>
        </w:rPr>
        <w:t xml:space="preserve">SLIs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SLOs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error budgets by collaborating closely with engineering teams, enhancing product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observability tools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system performance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rapid deployment, significantly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root cause analysis and postmortem reviews to improve incident management processes and operational readiness.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w:t>
      </w:r>
      <w:r w:rsidRPr="00432203">
        <w:rPr>
          <w:rFonts w:asciiTheme="minorHAnsi" w:hAnsiTheme="minorHAnsi" w:cstheme="majorHAnsi"/>
          <w:b/>
          <w:bCs/>
          <w:lang w:val="en-US"/>
        </w:rPr>
        <w:t xml:space="preserve">Site Reliability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fostering a knowledge-sharing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repetitive operational tasks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toil and improving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incident management efforts with well-defined processes for on-call rotations, improving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capacity planning exercises for production workloads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chaos engineering initiatives, enhancing system robustness and reliability under unforeseen circumstances.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leading to improved portability and consistency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security and product teams to ensure resilient and secure system designs through code reviews and architectural discussions.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observability strategies using tools like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proactive performance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lead roles for </w:t>
      </w:r>
      <w:r w:rsidRPr="00432203">
        <w:rPr>
          <w:rFonts w:asciiTheme="minorHAnsi" w:eastAsia="Times New Roman" w:hAnsiTheme="minorHAnsi" w:cs="Times New Roman"/>
          <w:b/>
          <w:bCs/>
          <w:lang w:val="en-US"/>
        </w:rPr>
        <w:t xml:space="preserve">on-call rotations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24/7 system availability and rapid recovery from incidents.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infrastructure management with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resource deployment and configuration management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resilience through systematic incident response and troubleshooting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best practices in CI/CD utilizing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for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define service-level objectives and track performance against benchmarks.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Coached junior team members on SRE concepts and AWS service utilization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efficient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system automation and health checks.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improve system observability and diagnostics, contributing to better long-term reliability.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technology solutions with a focus on scalable cloud architectures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deployments and streamline development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problem resolutions, contributing to improved system reliability and reduced downtime for customers.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incident response documentation and procedures, enhancing operational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utilizing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to automate operational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production deployments, coordinating efforts to ensure seamless integration of services with existing applications.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CloudFormation,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PHP,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ECS, EKS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Observability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CloudWatch, Datadog,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and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Travis CI,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Incident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On-call Rotations, Postmortem Reviews, Capacity Planning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