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full-stack development, specializing in Salesforce technologies. Proven ability to drive innovative solutions leveraging Apex, VisualForce, JavaScript, and other modern technologies. Strong advocate for Agile methodologies and collaborative environments aiming to enhance user experience and achieve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full-cycle development of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in transaction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Agile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front-end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Apex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existing functionalities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services, fostering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Honed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 Test Classes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deliver scalable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reinforcing operational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community initiatives fostering tech trends engagement, resulting in improved team morale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to optimize Salesforce data retrieval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under Agile methodologies, ensuring timely delivery of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regular training sessions on emerging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strengths.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and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a modern tech stack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effective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rigorous validation of functionalities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facilitating daily standups and sprint planning sessions to streamline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system performance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anomalies to ensure optimal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detailing system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Lucidchart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new team members on project specifics.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fetching in applications, enhancing performance by focusing on required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Establishing a knowledge base for onboarding new engineers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ramp-up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teams to define MVP requirements and translate them into actionable tasks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Aligned software solutions with business objectives, driving the team to meet client expectations consistently.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backend developer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Apex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construct custom solutions tailored to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to deliver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optimization of databases within the Salesforce environment, ensuring smooth operations and maintaining integrity of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expediting the deployment process and reducing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new technologies and proposed upgrades to existing systems based on performance assessments and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robust database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Salesforce ecosystem, propelling data-driven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TypeScript,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Salesforce Technologies</w:t>
      </w:r>
      <w:r>
        <w:rPr>
          <w:rFonts w:asciiTheme="minorHAnsi" w:hAnsiTheme="minorHAnsi" w:cstheme="majorHAnsi"/>
          <w:lang w:val="en-US"/>
        </w:rPr>
        <w:t xml:space="preserve">: Salesforce, Apex, VisualForce, Lightning, SOQL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React, Node.js, REST, SOAP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GCP, Microsoft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GitHub, JIRA, Jenkins, Docker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