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extensive experience in full-stack and backend development. Proficient in building scalable microservices and enhancing user technologies with a focus on creating dynamic applications that improve users’ health and productivity. Strong background in Java, Kotlin, and React, with a passion for problem-solving and collaborating in fast-paced startup environments. Committed to leveraging technology to drive behavioral change and yield positive outcomes in digital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maintainability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for various platforms, facilitating robust communication between server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product features effectively and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experience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development workflows, streamlining deployment processes across staging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diagnose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 microservices architecture, decomposing monolithic applications for better scalability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collaborative team environment and elevating team coding standards through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refine software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automated testing and streamline the development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peer design sessions, resulting in innovative solutions that align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high-traffic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reliable and efficient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enhancing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 set by implementing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UX team to develop user-focused functionalities, integrating real-time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maintenance of APIs by applying strong principles of application design and employing methodologies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tracking of project progress and facilitating seamless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quicker response times and better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ensuring consistent delivery of code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unit testing, leading to earlier bug detection and reduced time-to-market.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modules using HTML/CSS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migrate legacy applications to a microservices architecture, improving system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issues with application performance, leading to improved customer satisfaction in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 to ensure adherence to coding standards and system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unstructured database schemas for e-learning applications,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average response time by optimizing services and enhancing overall application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knowledge-sharing environment through technical documentation, providing valuable references for future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Scala, React, TypeScript, GraphQL, RESTful API,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Jenkins, JUnit, Mockito, Postman,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Firebase, SQL,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GitHub, GitLab, Bitbucket,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DevOps, Continuous Integration/Deployment (CI/CD), Microservices Architecture, Test-Driven Development (TDD), Behavior-Driven Development (BDD)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